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337" w14:textId="77777777" w:rsidR="005C69DA" w:rsidRPr="00C416FC" w:rsidRDefault="005C69DA" w:rsidP="005C69DA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ПОЛОЖЕНИЕ</w:t>
      </w:r>
    </w:p>
    <w:p w14:paraId="735664DB" w14:textId="77777777" w:rsidR="005C69DA" w:rsidRPr="00C416FC" w:rsidRDefault="005C69DA" w:rsidP="005C69DA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ОБЛАСТНОГО КОНКУРСА ФОРТЕПИАННЫХ МИНИАТЮР «АРАБЕСКИ»</w:t>
      </w:r>
    </w:p>
    <w:p w14:paraId="54682862" w14:textId="77777777" w:rsidR="005C69DA" w:rsidRPr="00C416FC" w:rsidRDefault="005C69DA" w:rsidP="005C69DA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C416F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8-19</w:t>
      </w:r>
      <w:r w:rsidRPr="00C416FC">
        <w:rPr>
          <w:b/>
          <w:bCs/>
          <w:sz w:val="28"/>
          <w:szCs w:val="28"/>
        </w:rPr>
        <w:t>.03.202</w:t>
      </w:r>
      <w:r>
        <w:rPr>
          <w:b/>
          <w:bCs/>
          <w:sz w:val="28"/>
          <w:szCs w:val="28"/>
        </w:rPr>
        <w:t>3</w:t>
      </w:r>
      <w:r w:rsidRPr="00C416FC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, г. Екатеринбург</w:t>
      </w:r>
    </w:p>
    <w:p w14:paraId="3AE21723" w14:textId="77777777" w:rsidR="005C69DA" w:rsidRPr="00C416FC" w:rsidRDefault="005C69DA" w:rsidP="005C69DA">
      <w:pPr>
        <w:spacing w:line="360" w:lineRule="auto"/>
        <w:jc w:val="both"/>
        <w:rPr>
          <w:b/>
          <w:bCs/>
          <w:sz w:val="28"/>
          <w:szCs w:val="28"/>
        </w:rPr>
      </w:pPr>
    </w:p>
    <w:p w14:paraId="0E9E63E6" w14:textId="77777777" w:rsidR="005C69DA" w:rsidRPr="00C416FC" w:rsidRDefault="005C69DA" w:rsidP="005C69DA">
      <w:pPr>
        <w:spacing w:line="360" w:lineRule="auto"/>
        <w:jc w:val="both"/>
        <w:rPr>
          <w:b/>
          <w:bCs/>
          <w:sz w:val="28"/>
          <w:szCs w:val="28"/>
        </w:rPr>
      </w:pPr>
      <w:r w:rsidRPr="00C416FC">
        <w:rPr>
          <w:b/>
          <w:bCs/>
          <w:sz w:val="28"/>
          <w:szCs w:val="28"/>
        </w:rPr>
        <w:t>1. Учредитель конкурса</w:t>
      </w:r>
    </w:p>
    <w:p w14:paraId="6D6B1B49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Министерство культуры Свердловской области.</w:t>
      </w:r>
    </w:p>
    <w:p w14:paraId="4102AA38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2. Организаторы конкурса:</w:t>
      </w:r>
    </w:p>
    <w:p w14:paraId="1E48F2FF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Государственное автономное учреждение культуры Свердловской области «Региональный ресурсный центр в сфере культуры и художественного образования» </w:t>
      </w:r>
    </w:p>
    <w:p w14:paraId="6F9EF381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3. Время и место проведения конкурса:</w:t>
      </w:r>
    </w:p>
    <w:p w14:paraId="3FF09805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Конкурс проводится 1</w:t>
      </w:r>
      <w:r>
        <w:rPr>
          <w:sz w:val="28"/>
          <w:szCs w:val="28"/>
        </w:rPr>
        <w:t>8</w:t>
      </w:r>
      <w:r w:rsidRPr="00C416FC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C416FC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Pr="00C416FC">
        <w:rPr>
          <w:sz w:val="28"/>
          <w:szCs w:val="28"/>
        </w:rPr>
        <w:t xml:space="preserve"> г., площадка будет объявлена дополнительно.</w:t>
      </w:r>
    </w:p>
    <w:p w14:paraId="0C04D0E9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b/>
          <w:sz w:val="28"/>
          <w:szCs w:val="28"/>
        </w:rPr>
        <w:t>4. Цель и задачи конкурса:</w:t>
      </w:r>
    </w:p>
    <w:p w14:paraId="2FCF2CFF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- развитие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14:paraId="39FE0EE0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- выявление одаренных детей в области музыкального исполнительства на фортепиано;</w:t>
      </w:r>
    </w:p>
    <w:p w14:paraId="628D71DA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- приобретение обучающимися опыта творческой деятельности и публичных выступлений;</w:t>
      </w:r>
    </w:p>
    <w:p w14:paraId="6755A729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- развитие интереса к классической музыке и музыкальному творчеству;</w:t>
      </w:r>
    </w:p>
    <w:p w14:paraId="5BFAD078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- обмен опытом и повышение педагогического мастерства преподавателей.</w:t>
      </w:r>
    </w:p>
    <w:p w14:paraId="401C801C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5. Возрастные категории:</w:t>
      </w:r>
    </w:p>
    <w:p w14:paraId="206B76F5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младшая группа – 1-3 класс; </w:t>
      </w:r>
    </w:p>
    <w:p w14:paraId="55BF651A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средняя группа – 4-5 класс;</w:t>
      </w:r>
    </w:p>
    <w:p w14:paraId="2A9676F4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старшая группа – 6-8 класс.</w:t>
      </w:r>
    </w:p>
    <w:p w14:paraId="695E46AE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Возраст исполнителя определяется на момент проведения конкурса.</w:t>
      </w:r>
    </w:p>
    <w:p w14:paraId="60CA6B75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6. Условия проведения конкурса</w:t>
      </w:r>
    </w:p>
    <w:p w14:paraId="50895712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Конкурс проводится в 1 тур. </w:t>
      </w:r>
    </w:p>
    <w:p w14:paraId="3FDE3923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lastRenderedPageBreak/>
        <w:t>В конкурсе могут принять участие обучающиеся по предпрофессиональным и общеразвивающим программам фортепианных/хоровых отделений детских школ искусств.</w:t>
      </w:r>
    </w:p>
    <w:p w14:paraId="4B42C742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 xml:space="preserve">7. Конкурсные требования: </w:t>
      </w:r>
    </w:p>
    <w:p w14:paraId="5BE31D1F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Конкурсная программа должна включать в себя 2 разнохарактерные пьесы (</w:t>
      </w:r>
      <w:proofErr w:type="spellStart"/>
      <w:r w:rsidRPr="00C416FC">
        <w:rPr>
          <w:sz w:val="28"/>
          <w:szCs w:val="28"/>
        </w:rPr>
        <w:t>кантиленную</w:t>
      </w:r>
      <w:proofErr w:type="spellEnd"/>
      <w:r w:rsidRPr="00C416FC">
        <w:rPr>
          <w:sz w:val="28"/>
          <w:szCs w:val="28"/>
        </w:rPr>
        <w:t xml:space="preserve"> и виртуозную), одна из которых – русского/советского, вторая - зарубежного композитора. Продолжительность выступления до 10 минут.</w:t>
      </w:r>
    </w:p>
    <w:p w14:paraId="32E1088D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Жюри конкурса:</w:t>
      </w:r>
    </w:p>
    <w:p w14:paraId="7E11DE56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 Работу жюри обеспечивает ответственный секретарь конкурса из числа работников ГАУК СО РРЦ.</w:t>
      </w:r>
    </w:p>
    <w:p w14:paraId="0E8B96A3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8. Система оценивания:</w:t>
      </w:r>
    </w:p>
    <w:p w14:paraId="1C1E9567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</w:t>
      </w:r>
      <w:r w:rsidRPr="00C416FC">
        <w:rPr>
          <w:sz w:val="28"/>
          <w:szCs w:val="28"/>
          <w:lang w:val="en-US"/>
        </w:rPr>
        <w:t>I</w:t>
      </w:r>
      <w:r w:rsidRPr="00C416FC">
        <w:rPr>
          <w:sz w:val="28"/>
          <w:szCs w:val="28"/>
        </w:rPr>
        <w:t xml:space="preserve">, </w:t>
      </w:r>
      <w:r w:rsidRPr="00C416FC">
        <w:rPr>
          <w:sz w:val="28"/>
          <w:szCs w:val="28"/>
          <w:lang w:val="en-US"/>
        </w:rPr>
        <w:t>II</w:t>
      </w:r>
      <w:r w:rsidRPr="00C416FC">
        <w:rPr>
          <w:sz w:val="28"/>
          <w:szCs w:val="28"/>
        </w:rPr>
        <w:t xml:space="preserve">, </w:t>
      </w:r>
      <w:r w:rsidRPr="00C416FC">
        <w:rPr>
          <w:sz w:val="28"/>
          <w:szCs w:val="28"/>
          <w:lang w:val="en-US"/>
        </w:rPr>
        <w:t>III</w:t>
      </w:r>
      <w:r w:rsidRPr="00C416FC">
        <w:rPr>
          <w:sz w:val="28"/>
          <w:szCs w:val="28"/>
        </w:rPr>
        <w:t xml:space="preserve"> степени. </w:t>
      </w:r>
    </w:p>
    <w:p w14:paraId="5C564E02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75FB8867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от 90 до 99 баллов - лауреаты </w:t>
      </w:r>
      <w:r w:rsidRPr="00C416FC">
        <w:rPr>
          <w:sz w:val="28"/>
          <w:szCs w:val="28"/>
          <w:lang w:val="en-US"/>
        </w:rPr>
        <w:t>I</w:t>
      </w:r>
      <w:r w:rsidRPr="00C416FC">
        <w:rPr>
          <w:sz w:val="28"/>
          <w:szCs w:val="28"/>
        </w:rPr>
        <w:t xml:space="preserve"> степени; от 80 до 89 баллов - лауреаты </w:t>
      </w:r>
      <w:r w:rsidRPr="00C416FC">
        <w:rPr>
          <w:sz w:val="28"/>
          <w:szCs w:val="28"/>
          <w:lang w:val="en-US"/>
        </w:rPr>
        <w:t>II</w:t>
      </w:r>
      <w:r w:rsidRPr="00C416FC">
        <w:rPr>
          <w:sz w:val="28"/>
          <w:szCs w:val="28"/>
        </w:rPr>
        <w:t xml:space="preserve"> степени; от 70 до 79 – лауреаты </w:t>
      </w:r>
      <w:r w:rsidRPr="00C416FC">
        <w:rPr>
          <w:sz w:val="28"/>
          <w:szCs w:val="28"/>
          <w:lang w:val="en-US"/>
        </w:rPr>
        <w:t>III</w:t>
      </w:r>
      <w:r w:rsidRPr="00C416FC">
        <w:rPr>
          <w:sz w:val="28"/>
          <w:szCs w:val="28"/>
        </w:rPr>
        <w:t xml:space="preserve"> степени.</w:t>
      </w:r>
    </w:p>
    <w:p w14:paraId="4DACC3EA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Pr="00C416FC">
        <w:rPr>
          <w:sz w:val="28"/>
          <w:szCs w:val="28"/>
          <w:lang w:val="en-US"/>
        </w:rPr>
        <w:t>c</w:t>
      </w:r>
      <w:r w:rsidRPr="00C416FC">
        <w:rPr>
          <w:sz w:val="28"/>
          <w:szCs w:val="28"/>
        </w:rPr>
        <w:t xml:space="preserve"> присуждением звания «Дипломант».</w:t>
      </w:r>
    </w:p>
    <w:p w14:paraId="77E4C271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</w:t>
      </w:r>
    </w:p>
    <w:p w14:paraId="1E047279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Решение жюри является окончательным и пересмотру не подлежит.</w:t>
      </w:r>
    </w:p>
    <w:p w14:paraId="2BA84488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sz w:val="28"/>
          <w:szCs w:val="28"/>
        </w:rPr>
        <w:t>Преподаватели, подготовившие лауреатов конкурса, награждаются специальными дипломами по решению жюри.</w:t>
      </w:r>
    </w:p>
    <w:p w14:paraId="7159CE33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участниками. </w:t>
      </w:r>
    </w:p>
    <w:p w14:paraId="1D486E98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Решение жюри окончательное и пересмотру не подлежит.</w:t>
      </w:r>
    </w:p>
    <w:p w14:paraId="7EC77EA1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lastRenderedPageBreak/>
        <w:t>Информация об итогах конкурса будет размещена на официальном сайте ГАУК СО РРЦ.</w:t>
      </w:r>
    </w:p>
    <w:p w14:paraId="4651D648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b/>
          <w:sz w:val="28"/>
          <w:szCs w:val="28"/>
        </w:rPr>
        <w:t>9</w:t>
      </w:r>
      <w:r w:rsidRPr="00C416FC">
        <w:rPr>
          <w:sz w:val="28"/>
          <w:szCs w:val="28"/>
        </w:rPr>
        <w:t xml:space="preserve">. </w:t>
      </w:r>
      <w:r w:rsidRPr="00C416FC">
        <w:rPr>
          <w:b/>
          <w:sz w:val="28"/>
          <w:szCs w:val="28"/>
        </w:rPr>
        <w:t>Порядок и условия предоставления заявок:</w:t>
      </w:r>
    </w:p>
    <w:p w14:paraId="4C96624B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Прием заявок осуществляется до </w:t>
      </w:r>
      <w:r>
        <w:rPr>
          <w:sz w:val="28"/>
          <w:szCs w:val="28"/>
        </w:rPr>
        <w:t>7</w:t>
      </w:r>
      <w:r w:rsidRPr="00C416FC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 года.</w:t>
      </w:r>
    </w:p>
    <w:p w14:paraId="4045C4CB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«Конкурсы».</w:t>
      </w:r>
    </w:p>
    <w:p w14:paraId="4F9B68A7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Заявку на бумажном носителе (с подписью директора учреждения, заверенную синей печатью школы и содержащей согласие на обработку персональных данных от участника конкурса или его законных представителей) необходимо предоставить при регистрации участника в день конкурса. Регистрация происходит по оригиналу заявки. Заявки принимаются только от образовательных организаций.</w:t>
      </w:r>
    </w:p>
    <w:p w14:paraId="180A9E65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10. Финансовые условия участия в конкурсе</w:t>
      </w:r>
    </w:p>
    <w:p w14:paraId="6A6B465B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1</w:t>
      </w:r>
      <w:r>
        <w:rPr>
          <w:sz w:val="28"/>
          <w:szCs w:val="28"/>
        </w:rPr>
        <w:t>5</w:t>
      </w:r>
      <w:r w:rsidRPr="00C416FC">
        <w:rPr>
          <w:sz w:val="28"/>
          <w:szCs w:val="28"/>
        </w:rPr>
        <w:t xml:space="preserve">00 рублей за одного участника, принимается в форме безналичного перечисления на расчетный счет учреждения. </w:t>
      </w:r>
    </w:p>
    <w:p w14:paraId="3076FDB5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>Без оплаты организационного взноса к участию в конкурсе участники не допускаются.</w:t>
      </w:r>
    </w:p>
    <w:p w14:paraId="5FEFCAC4" w14:textId="77777777" w:rsidR="005C69DA" w:rsidRPr="00C416FC" w:rsidRDefault="005C69DA" w:rsidP="005C69DA">
      <w:pPr>
        <w:spacing w:line="360" w:lineRule="auto"/>
        <w:jc w:val="both"/>
        <w:rPr>
          <w:b/>
          <w:sz w:val="28"/>
          <w:szCs w:val="28"/>
        </w:rPr>
      </w:pPr>
      <w:r w:rsidRPr="00C416FC">
        <w:rPr>
          <w:b/>
          <w:sz w:val="28"/>
          <w:szCs w:val="28"/>
        </w:rPr>
        <w:t>11. Контакты:</w:t>
      </w:r>
    </w:p>
    <w:p w14:paraId="0D429C05" w14:textId="77777777" w:rsidR="005C69DA" w:rsidRPr="00C416FC" w:rsidRDefault="005C69DA" w:rsidP="005C69DA">
      <w:pPr>
        <w:spacing w:line="360" w:lineRule="auto"/>
        <w:jc w:val="both"/>
        <w:rPr>
          <w:sz w:val="28"/>
          <w:szCs w:val="28"/>
        </w:rPr>
      </w:pPr>
      <w:r w:rsidRPr="00C416FC">
        <w:rPr>
          <w:sz w:val="28"/>
          <w:szCs w:val="28"/>
        </w:rPr>
        <w:t xml:space="preserve">Глазкова Ирина Валерьевна, заместитель директора по основной деятельности ГАУК СО РРЦ, (343) 372-79-57, </w:t>
      </w:r>
      <w:proofErr w:type="spellStart"/>
      <w:r w:rsidRPr="00C416FC">
        <w:rPr>
          <w:sz w:val="28"/>
          <w:szCs w:val="28"/>
          <w:lang w:val="en-US"/>
        </w:rPr>
        <w:t>giv</w:t>
      </w:r>
      <w:proofErr w:type="spellEnd"/>
      <w:r w:rsidRPr="00C416FC">
        <w:rPr>
          <w:sz w:val="28"/>
          <w:szCs w:val="28"/>
        </w:rPr>
        <w:t>@</w:t>
      </w:r>
      <w:proofErr w:type="spellStart"/>
      <w:r w:rsidRPr="00C416FC">
        <w:rPr>
          <w:sz w:val="28"/>
          <w:szCs w:val="28"/>
          <w:lang w:val="en-US"/>
        </w:rPr>
        <w:t>rrc</w:t>
      </w:r>
      <w:proofErr w:type="spellEnd"/>
      <w:r w:rsidRPr="00C416FC">
        <w:rPr>
          <w:sz w:val="28"/>
          <w:szCs w:val="28"/>
        </w:rPr>
        <w:t>-</w:t>
      </w:r>
      <w:proofErr w:type="spellStart"/>
      <w:r w:rsidRPr="00C416FC">
        <w:rPr>
          <w:sz w:val="28"/>
          <w:szCs w:val="28"/>
          <w:lang w:val="en-US"/>
        </w:rPr>
        <w:t>ural</w:t>
      </w:r>
      <w:proofErr w:type="spellEnd"/>
      <w:r w:rsidRPr="00C416FC">
        <w:rPr>
          <w:sz w:val="28"/>
          <w:szCs w:val="28"/>
        </w:rPr>
        <w:t>.</w:t>
      </w:r>
      <w:proofErr w:type="spellStart"/>
      <w:r w:rsidRPr="00C416FC">
        <w:rPr>
          <w:sz w:val="28"/>
          <w:szCs w:val="28"/>
          <w:lang w:val="en-US"/>
        </w:rPr>
        <w:t>ru</w:t>
      </w:r>
      <w:proofErr w:type="spellEnd"/>
    </w:p>
    <w:p w14:paraId="2679E0EC" w14:textId="77777777" w:rsidR="00B671E6" w:rsidRDefault="00B671E6"/>
    <w:sectPr w:rsidR="00B6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E6"/>
    <w:rsid w:val="005C69DA"/>
    <w:rsid w:val="00B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1865-F446-4E8D-8ECB-1AE8012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9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2023-01-31T13:07:00Z</dcterms:created>
  <dcterms:modified xsi:type="dcterms:W3CDTF">2023-01-31T13:09:00Z</dcterms:modified>
</cp:coreProperties>
</file>