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DD" w:rsidRDefault="00A278DD" w:rsidP="00A278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A278DD" w:rsidRDefault="003658FC" w:rsidP="00A278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0D3A7B">
        <w:rPr>
          <w:rFonts w:eastAsia="Calibri"/>
          <w:b/>
          <w:sz w:val="28"/>
          <w:szCs w:val="28"/>
          <w:lang w:val="en-US" w:eastAsia="en-US"/>
        </w:rPr>
        <w:t>I</w:t>
      </w:r>
      <w:r w:rsidR="000D3A7B" w:rsidRPr="000D3A7B">
        <w:rPr>
          <w:rFonts w:eastAsia="Calibri"/>
          <w:b/>
          <w:sz w:val="28"/>
          <w:szCs w:val="28"/>
          <w:lang w:eastAsia="en-US"/>
        </w:rPr>
        <w:t xml:space="preserve"> </w:t>
      </w:r>
      <w:r w:rsidR="000D3A7B">
        <w:rPr>
          <w:rFonts w:eastAsia="Calibri"/>
          <w:b/>
          <w:sz w:val="28"/>
          <w:szCs w:val="28"/>
          <w:lang w:eastAsia="en-US"/>
        </w:rPr>
        <w:t>Всероссийского (</w:t>
      </w:r>
      <w:r w:rsidR="00A278DD"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="000D3A7B">
        <w:rPr>
          <w:rFonts w:eastAsia="Calibri"/>
          <w:b/>
          <w:sz w:val="28"/>
          <w:szCs w:val="28"/>
          <w:lang w:val="en-US" w:eastAsia="en-US"/>
        </w:rPr>
        <w:t>I</w:t>
      </w:r>
      <w:r w:rsidR="00A278DD">
        <w:rPr>
          <w:rFonts w:eastAsia="Calibri"/>
          <w:b/>
          <w:sz w:val="28"/>
          <w:szCs w:val="28"/>
          <w:lang w:eastAsia="en-US"/>
        </w:rPr>
        <w:t xml:space="preserve"> Межрегионального</w:t>
      </w:r>
      <w:r w:rsidR="000D3A7B">
        <w:rPr>
          <w:rFonts w:eastAsia="Calibri"/>
          <w:b/>
          <w:sz w:val="28"/>
          <w:szCs w:val="28"/>
          <w:lang w:eastAsia="en-US"/>
        </w:rPr>
        <w:t>)</w:t>
      </w:r>
      <w:r w:rsidR="00A278DD">
        <w:rPr>
          <w:rFonts w:eastAsia="Calibri"/>
          <w:b/>
          <w:sz w:val="28"/>
          <w:szCs w:val="28"/>
          <w:lang w:eastAsia="en-US"/>
        </w:rPr>
        <w:t xml:space="preserve"> конкурса по учебно-методическому обеспечению деятельности ДШИ</w:t>
      </w:r>
    </w:p>
    <w:p w:rsidR="00A278DD" w:rsidRDefault="00A278DD" w:rsidP="00A278D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01.04 – 1</w:t>
      </w:r>
      <w:r w:rsidR="000D3A7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.05.202</w:t>
      </w:r>
      <w:r w:rsidR="003658F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Учредитель конкурса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Министерство культуры Свердловской области.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Организаторы конкурса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EC221E">
        <w:rPr>
          <w:rFonts w:eastAsia="Calibri"/>
          <w:bCs/>
          <w:sz w:val="28"/>
          <w:szCs w:val="28"/>
          <w:lang w:eastAsia="en-US"/>
        </w:rPr>
        <w:t>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Время и место проведения конкурса</w:t>
      </w:r>
    </w:p>
    <w:p w:rsidR="00A278DD" w:rsidRPr="00EC221E" w:rsidRDefault="003658FC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 w:rsidR="000D3A7B"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 w:rsidR="000D3A7B" w:rsidRPr="000D3A7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0D3A7B">
        <w:rPr>
          <w:rFonts w:eastAsia="Calibri"/>
          <w:bCs/>
          <w:color w:val="000000"/>
          <w:sz w:val="28"/>
          <w:szCs w:val="28"/>
          <w:lang w:eastAsia="en-US"/>
        </w:rPr>
        <w:t>Всероссийский (</w:t>
      </w:r>
      <w:r w:rsidR="00A278DD">
        <w:rPr>
          <w:rFonts w:eastAsia="Calibri"/>
          <w:bCs/>
          <w:color w:val="000000"/>
          <w:sz w:val="28"/>
          <w:szCs w:val="28"/>
          <w:lang w:val="en-US" w:eastAsia="en-US"/>
        </w:rPr>
        <w:t>V</w:t>
      </w:r>
      <w:r w:rsidR="000D3A7B"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 w:rsidR="00A278DD">
        <w:rPr>
          <w:rFonts w:eastAsia="Calibri"/>
          <w:bCs/>
          <w:color w:val="000000"/>
          <w:sz w:val="28"/>
          <w:szCs w:val="28"/>
          <w:lang w:eastAsia="en-US"/>
        </w:rPr>
        <w:t xml:space="preserve"> Межрегиональный</w:t>
      </w:r>
      <w:r w:rsidR="000D3A7B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="00A278DD">
        <w:rPr>
          <w:rFonts w:eastAsia="Calibri"/>
          <w:bCs/>
          <w:color w:val="000000"/>
          <w:sz w:val="28"/>
          <w:szCs w:val="28"/>
          <w:lang w:eastAsia="en-US"/>
        </w:rPr>
        <w:t xml:space="preserve"> конкурс по </w:t>
      </w:r>
      <w:r w:rsidR="00A278DD">
        <w:rPr>
          <w:rFonts w:eastAsia="Calibri"/>
          <w:bCs/>
          <w:sz w:val="28"/>
          <w:szCs w:val="28"/>
          <w:lang w:eastAsia="en-US"/>
        </w:rPr>
        <w:t xml:space="preserve">учебно-методическому обеспечению деятельности ДШИ (далее конкурс) проводится с </w:t>
      </w:r>
      <w:r w:rsidR="00FA79BD">
        <w:rPr>
          <w:rFonts w:eastAsia="Calibri"/>
          <w:bCs/>
          <w:sz w:val="28"/>
          <w:szCs w:val="28"/>
          <w:lang w:eastAsia="en-US"/>
        </w:rPr>
        <w:t>0</w:t>
      </w:r>
      <w:r w:rsidR="00A278DD">
        <w:rPr>
          <w:rFonts w:eastAsia="Calibri"/>
          <w:bCs/>
          <w:sz w:val="28"/>
          <w:szCs w:val="28"/>
          <w:lang w:eastAsia="en-US"/>
        </w:rPr>
        <w:t>1 апреля по 1</w:t>
      </w:r>
      <w:r w:rsidR="000D3A7B">
        <w:rPr>
          <w:rFonts w:eastAsia="Calibri"/>
          <w:bCs/>
          <w:sz w:val="28"/>
          <w:szCs w:val="28"/>
          <w:lang w:eastAsia="en-US"/>
        </w:rPr>
        <w:t>5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мая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г. Прием работ осуществляется с </w:t>
      </w:r>
      <w:r w:rsidR="007A6336" w:rsidRPr="007A6336">
        <w:rPr>
          <w:rFonts w:eastAsia="Calibri"/>
          <w:bCs/>
          <w:sz w:val="28"/>
          <w:szCs w:val="28"/>
          <w:lang w:eastAsia="en-US"/>
        </w:rPr>
        <w:t>0</w:t>
      </w:r>
      <w:r>
        <w:rPr>
          <w:rFonts w:eastAsia="Calibri"/>
          <w:bCs/>
          <w:sz w:val="28"/>
          <w:szCs w:val="28"/>
          <w:lang w:eastAsia="en-US"/>
        </w:rPr>
        <w:t>3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по </w:t>
      </w:r>
      <w:r w:rsidR="000D3A7B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8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апреля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года в </w:t>
      </w:r>
      <w:r w:rsidR="007A6336">
        <w:rPr>
          <w:rFonts w:eastAsia="Calibri"/>
          <w:bCs/>
          <w:sz w:val="28"/>
          <w:szCs w:val="28"/>
          <w:lang w:eastAsia="en-US"/>
        </w:rPr>
        <w:t xml:space="preserve">электронном виде </w:t>
      </w:r>
      <w:r w:rsidR="00EC221E">
        <w:rPr>
          <w:rFonts w:eastAsia="Calibri"/>
          <w:bCs/>
          <w:sz w:val="28"/>
          <w:szCs w:val="28"/>
          <w:lang w:eastAsia="en-US"/>
        </w:rPr>
        <w:t>(работа прикрепляется при заполнении электронной формы заявки).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 Цели и задачи конкурса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Конкурс проводится в целях: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-повышения уровня методической и профессиональной культуры, педагогического мастерства педагогических работников детских школ искусств;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-обеспечения образовательных программ, реализуемых детскими школами искусств, качественными учебно-методическими комплексами;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trike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-создания информационного банка </w:t>
      </w:r>
      <w:r>
        <w:rPr>
          <w:rFonts w:eastAsia="Calibri"/>
          <w:bCs/>
          <w:sz w:val="28"/>
          <w:szCs w:val="28"/>
          <w:lang w:eastAsia="en-US"/>
        </w:rPr>
        <w:t xml:space="preserve">эффективной, апробированной детскими школами искусств учебно-методической продукции.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Задачи проведения конкурса: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-стимулирование деятельности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педагогических работников </w:t>
      </w:r>
      <w:r>
        <w:rPr>
          <w:rFonts w:eastAsia="Calibri"/>
          <w:bCs/>
          <w:sz w:val="28"/>
          <w:szCs w:val="28"/>
          <w:lang w:eastAsia="en-US"/>
        </w:rPr>
        <w:t>детских школ искусств на создание учебно-методических комплексов как результатов обобщения и систематизации эффективных методик;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-создание механизмов выявления и распространения инновационных педагогических технологий, передового педагогического опыта;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-повышение качества организации и методического обеспечения образовательного процесса в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детских школах искусств.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Участники конкурса: 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конкурсе принимают участие педагогические работники детских школ искусств, обеспечивающие реализацию образовательных программ в детских школах искусств.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6. Конкурсные требования:</w:t>
      </w:r>
    </w:p>
    <w:p w:rsidR="00145C32" w:rsidRDefault="00A278DD" w:rsidP="00A278D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конкурс принимаются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разработанные педагогическими работниками детских школ искусств и используемые в практике учебные, учебно-методические, методические пособия, обнародованные различными способами. Представленные пособия могут иметь рецензии, экспертные заключения. </w:t>
      </w:r>
    </w:p>
    <w:p w:rsidR="00A278DD" w:rsidRPr="00145C32" w:rsidRDefault="00145C32" w:rsidP="00A278D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*</w:t>
      </w:r>
      <w:r w:rsidRPr="00145C32">
        <w:rPr>
          <w:rFonts w:eastAsia="Calibri"/>
          <w:i/>
          <w:color w:val="000000"/>
          <w:sz w:val="28"/>
          <w:szCs w:val="28"/>
          <w:lang w:eastAsia="en-US"/>
        </w:rPr>
        <w:t xml:space="preserve">По запросу конкурсной комиссии участники должны быть готовы </w:t>
      </w:r>
      <w:r w:rsidR="00A278DD" w:rsidRPr="00145C32">
        <w:rPr>
          <w:rFonts w:eastAsia="Calibri"/>
          <w:i/>
          <w:color w:val="000000"/>
          <w:sz w:val="28"/>
          <w:szCs w:val="28"/>
          <w:lang w:eastAsia="en-US"/>
        </w:rPr>
        <w:t>приложить</w:t>
      </w:r>
      <w:r w:rsidRPr="00145C32">
        <w:rPr>
          <w:rFonts w:eastAsia="Calibri"/>
          <w:i/>
          <w:color w:val="000000"/>
          <w:sz w:val="28"/>
          <w:szCs w:val="28"/>
          <w:lang w:eastAsia="en-US"/>
        </w:rPr>
        <w:t xml:space="preserve"> к работе</w:t>
      </w:r>
      <w:r w:rsidR="00A278DD" w:rsidRPr="00145C32">
        <w:rPr>
          <w:rFonts w:eastAsia="Calibri"/>
          <w:i/>
          <w:color w:val="000000"/>
          <w:sz w:val="28"/>
          <w:szCs w:val="28"/>
          <w:lang w:eastAsia="en-US"/>
        </w:rPr>
        <w:t xml:space="preserve"> соответствующую программу учебного предмета.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Текст работ необходимо подготовить в редакторе </w:t>
      </w:r>
      <w:r>
        <w:rPr>
          <w:rFonts w:eastAsia="Calibri"/>
          <w:bCs/>
          <w:sz w:val="28"/>
          <w:szCs w:val="28"/>
          <w:lang w:val="en-US" w:eastAsia="en-US"/>
        </w:rPr>
        <w:t>Word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for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Windows</w:t>
      </w:r>
      <w:r>
        <w:rPr>
          <w:rFonts w:eastAsia="Calibri"/>
          <w:bCs/>
          <w:sz w:val="28"/>
          <w:szCs w:val="28"/>
          <w:lang w:eastAsia="en-US"/>
        </w:rPr>
        <w:t xml:space="preserve">, шрифт </w:t>
      </w:r>
      <w:r>
        <w:rPr>
          <w:rFonts w:eastAsia="Calibri"/>
          <w:bCs/>
          <w:sz w:val="28"/>
          <w:szCs w:val="28"/>
          <w:lang w:val="en-US" w:eastAsia="en-US"/>
        </w:rPr>
        <w:t>Times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New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Roman</w:t>
      </w:r>
      <w:r>
        <w:rPr>
          <w:rFonts w:eastAsia="Calibri"/>
          <w:bCs/>
          <w:sz w:val="28"/>
          <w:szCs w:val="28"/>
          <w:lang w:eastAsia="en-US"/>
        </w:rPr>
        <w:t>. Лист формата 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4</w:t>
      </w:r>
      <w:proofErr w:type="gramEnd"/>
      <w:r>
        <w:rPr>
          <w:rFonts w:eastAsia="Calibri"/>
          <w:bCs/>
          <w:sz w:val="28"/>
          <w:szCs w:val="28"/>
          <w:lang w:eastAsia="en-US"/>
        </w:rPr>
        <w:t>. Рекомендуемые параметры страницы: поля – 2 см, кегль 14, выравнивание по ширине, межстрочный интервал – одинарный, абзац – 1,25. Сноски в тексте кодовые по образцу – [4,176], где первая цифра – номер источника из списка литературы, вторая – номер страницы. Нотный текст набирается на компьютере. Страницы нумеруются.</w:t>
      </w:r>
    </w:p>
    <w:p w:rsidR="004509C9" w:rsidRDefault="00A278DD" w:rsidP="00A278DD">
      <w:pPr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 xml:space="preserve">Работы </w:t>
      </w:r>
      <w:r w:rsidR="004509C9">
        <w:rPr>
          <w:rFonts w:eastAsia="Calibri"/>
          <w:bCs/>
          <w:sz w:val="28"/>
          <w:szCs w:val="28"/>
          <w:u w:val="single"/>
          <w:lang w:eastAsia="en-US"/>
        </w:rPr>
        <w:t xml:space="preserve">в электронном виде 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необходимо прикрепить к электронной заявке в формате 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doc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. или 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pdf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. </w:t>
      </w:r>
      <w:r w:rsidR="004509C9">
        <w:rPr>
          <w:rFonts w:eastAsia="Calibri"/>
          <w:bCs/>
          <w:sz w:val="28"/>
          <w:szCs w:val="28"/>
          <w:u w:val="single"/>
          <w:lang w:eastAsia="en-US"/>
        </w:rPr>
        <w:t>В случае, если работа представляет собой мультимедийное пособие или имеет аудио/виде</w:t>
      </w:r>
      <w:proofErr w:type="gramStart"/>
      <w:r w:rsidR="004509C9">
        <w:rPr>
          <w:rFonts w:eastAsia="Calibri"/>
          <w:bCs/>
          <w:sz w:val="28"/>
          <w:szCs w:val="28"/>
          <w:u w:val="single"/>
          <w:lang w:eastAsia="en-US"/>
        </w:rPr>
        <w:t>о-</w:t>
      </w:r>
      <w:proofErr w:type="gramEnd"/>
      <w:r w:rsidR="004509C9">
        <w:rPr>
          <w:rFonts w:eastAsia="Calibri"/>
          <w:bCs/>
          <w:sz w:val="28"/>
          <w:szCs w:val="28"/>
          <w:u w:val="single"/>
          <w:lang w:eastAsia="en-US"/>
        </w:rPr>
        <w:t xml:space="preserve"> приложения, то ее следует загрузить единым архивом на виртуальный диск, в заявке указать ссылку на диск.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Работы, поступившие позднее обозначенного срока, а также не соответствующие требованиям конкурса, не рассматриваются.</w:t>
      </w:r>
      <w:r w:rsidR="00122C0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278DD" w:rsidRDefault="00A278DD" w:rsidP="00A278DD">
      <w:pPr>
        <w:jc w:val="both"/>
        <w:rPr>
          <w:rFonts w:eastAsia="Calibri"/>
          <w:bCs/>
          <w:strike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оформлению учебно-методических материалов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Титульный лист (вверху, по центру – наименование учреждения (по Уставу); в центре – название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работы, </w:t>
      </w:r>
      <w:r>
        <w:rPr>
          <w:rFonts w:eastAsia="Calibri"/>
          <w:bCs/>
          <w:sz w:val="28"/>
          <w:szCs w:val="28"/>
          <w:lang w:eastAsia="en-US"/>
        </w:rPr>
        <w:t>наименование вида работы, адресность с указанием субъектов образовательного процесса, вида образовательного учреждения (ДМШ, ДШИ, ДХШ и другие); справа – авто</w:t>
      </w:r>
      <w:proofErr w:type="gramStart"/>
      <w:r>
        <w:rPr>
          <w:rFonts w:eastAsia="Calibri"/>
          <w:bCs/>
          <w:sz w:val="28"/>
          <w:szCs w:val="28"/>
          <w:lang w:eastAsia="en-US"/>
        </w:rPr>
        <w:t>р(</w:t>
      </w:r>
      <w:proofErr w:type="gramEnd"/>
      <w:r>
        <w:rPr>
          <w:rFonts w:eastAsia="Calibri"/>
          <w:bCs/>
          <w:sz w:val="28"/>
          <w:szCs w:val="28"/>
          <w:lang w:eastAsia="en-US"/>
        </w:rPr>
        <w:t>ы) / составитель(и)/разработчик(и) (фамилия, имя, отчество; должность); внизу, по центру – год разработки; город (поселок).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Контртитул (оборот титульного листа).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-«утверждаю»: директор ОУ, дата, подпись, печать ОУ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-«принято на заседании педагогического (</w:t>
      </w:r>
      <w:r>
        <w:rPr>
          <w:rFonts w:eastAsia="Calibri"/>
          <w:bCs/>
          <w:color w:val="000000"/>
          <w:sz w:val="28"/>
          <w:szCs w:val="28"/>
          <w:lang w:eastAsia="en-US"/>
        </w:rPr>
        <w:t>методического) с</w:t>
      </w:r>
      <w:r>
        <w:rPr>
          <w:rFonts w:eastAsia="Calibri"/>
          <w:bCs/>
          <w:sz w:val="28"/>
          <w:szCs w:val="28"/>
          <w:lang w:eastAsia="en-US"/>
        </w:rPr>
        <w:t>овета», дата, № протокола;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-«одобрено на заседании методической секции (объединения)», дата,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№ протокола;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-разработчик (составитель, автор).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Пояснительная записка.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Содержательная часть (собственно учебно-методические материалы, по обозначенным в Оглавлении разделам, главам, </w:t>
      </w:r>
      <w:r>
        <w:rPr>
          <w:rFonts w:eastAsia="Calibri"/>
          <w:bCs/>
          <w:color w:val="000000"/>
          <w:sz w:val="28"/>
          <w:szCs w:val="28"/>
          <w:lang w:eastAsia="en-US"/>
        </w:rPr>
        <w:t>другим структурным элементам).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отдельном листе ОГЛАВЛЕНИЕ (с нумерацией страниц для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каждого раздела, главы, другого структурного элемента).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Примечание: все материалы, представленные на конкурс, должны содержать краткие методические рекомендации по их использованию.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Перечень средств обучения.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Список литературы, используемой при разработке учебно-методических материалов.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 Приложения (аудио-, фото-, видеоматериалы; дидактические и иные материалы и т.д.) </w:t>
      </w:r>
      <w:r>
        <w:rPr>
          <w:rFonts w:eastAsia="Calibri"/>
          <w:bCs/>
          <w:color w:val="000000"/>
          <w:sz w:val="28"/>
          <w:szCs w:val="28"/>
          <w:lang w:eastAsia="en-US"/>
        </w:rPr>
        <w:t>– по необходимости.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 Сведения об автор</w:t>
      </w:r>
      <w:proofErr w:type="gramStart"/>
      <w:r>
        <w:rPr>
          <w:rFonts w:eastAsia="Calibri"/>
          <w:bCs/>
          <w:sz w:val="28"/>
          <w:szCs w:val="28"/>
          <w:lang w:eastAsia="en-US"/>
        </w:rPr>
        <w:t>е(</w:t>
      </w:r>
      <w:proofErr w:type="gramEnd"/>
      <w:r>
        <w:rPr>
          <w:rFonts w:eastAsia="Calibri"/>
          <w:bCs/>
          <w:sz w:val="28"/>
          <w:szCs w:val="28"/>
          <w:lang w:eastAsia="en-US"/>
        </w:rPr>
        <w:t>ах)/составителе(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)/разработчике(ах).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ФИО, должность, место работы, образование, звание, 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степень (при наличии), стаж, категория (при наличии), контактные телефоны, дом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а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>дрес).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Условия проведения конкурса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Конкурс проводится в один тур. От образовательного учреждения на конкурс принимается неограниченное количество работ.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Победители конкурса награждаются дипломами лауреатов (Гран-при, I, </w:t>
      </w:r>
      <w:r>
        <w:rPr>
          <w:rFonts w:eastAsia="Calibri"/>
          <w:bCs/>
          <w:sz w:val="28"/>
          <w:szCs w:val="28"/>
          <w:lang w:val="en-US" w:eastAsia="en-US"/>
        </w:rPr>
        <w:t>II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>III</w:t>
      </w:r>
      <w:r>
        <w:rPr>
          <w:rFonts w:eastAsia="Calibri"/>
          <w:bCs/>
          <w:sz w:val="28"/>
          <w:szCs w:val="28"/>
          <w:lang w:eastAsia="en-US"/>
        </w:rPr>
        <w:t xml:space="preserve"> степеней), дипломами и благодарственными письмами ГАУК СО РРЦ. Рецензируются только работы лауреатов. Работы, получившие Гран-при и дипломы </w:t>
      </w:r>
      <w:r>
        <w:rPr>
          <w:rFonts w:eastAsia="Calibri"/>
          <w:bCs/>
          <w:sz w:val="28"/>
          <w:szCs w:val="28"/>
          <w:lang w:val="en-US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 xml:space="preserve"> степени, получают право безвозмездной сертификации в РРЦ с рекомендацией к применению в образовательных учреждениях культуры и искусства Свердловской области.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8. Жюри конкурса: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Состав жюри формируется из ведущих экспертов в области художественного образования.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9. Система оценивания: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Работы оцениваются по 100-балльной системе по следующим критериям: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-ясная принадлежность учебно-методических материалов конкретной программе учебного предмета, его части;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-актуальность и новизна;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-практическая значимость;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-содержательность;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-наличие четкой структуры с указанием названий разделов;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-логика изложения материала и общего замысла автора;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-творческий подход в выборе методов, форм обучения и воспитания;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-качество и культура оформления.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32324567"/>
      <w:r>
        <w:rPr>
          <w:rFonts w:eastAsia="Calibri"/>
          <w:bCs/>
          <w:sz w:val="28"/>
          <w:szCs w:val="28"/>
          <w:lang w:eastAsia="en-US"/>
        </w:rPr>
        <w:t xml:space="preserve">По итогам конкурса участникам, набравшим определенное количество баллов, присваивается соответствующее </w:t>
      </w:r>
      <w:r>
        <w:rPr>
          <w:rFonts w:eastAsia="Calibri"/>
          <w:bCs/>
          <w:color w:val="000000"/>
          <w:sz w:val="28"/>
          <w:szCs w:val="28"/>
          <w:lang w:eastAsia="en-US"/>
        </w:rPr>
        <w:t>набранной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сумме баллов звание: обладателя Гран-При, лауреата конкурса I, II, III степени.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Гран-При и звание обладателя Гран-При конкурса присуждается участнику конкурса, работа которого получила оценку жюри 100 баллов;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90 до 99 баллов - лауреаты I степени; от 80 до 89 баллов - лауреаты II степени; от 70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79 –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лауреаты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III степени.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Участники конкурса, не ставшие победителями конкурса, набравшие от 60 до 69 баллов, награждаются дипломами c присуждением звания «Дипломант».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Участникам конкурса, набравшим от 50 до 59 баллов, вручаются благодарственные письма за участие в конкурсе.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Жюри имеет право присуждать не все призовые места, делить призовые места между несколькими участниками. Решение жюри является окончательным и пересмотру не подлежит.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10. Финансовые условия участия в конкурсе: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Организационный взнос за участие в конкурсе - </w:t>
      </w:r>
      <w:r>
        <w:rPr>
          <w:rFonts w:eastAsia="Calibri"/>
          <w:b/>
          <w:bCs/>
          <w:sz w:val="28"/>
          <w:szCs w:val="28"/>
          <w:lang w:eastAsia="en-US"/>
        </w:rPr>
        <w:t>1500 рублей</w:t>
      </w:r>
      <w:r>
        <w:rPr>
          <w:rFonts w:eastAsia="Calibri"/>
          <w:bCs/>
          <w:sz w:val="28"/>
          <w:szCs w:val="28"/>
          <w:lang w:eastAsia="en-US"/>
        </w:rPr>
        <w:t xml:space="preserve"> за одну работу, вносится путем безналичного перечисления на расчетный счет ГАУК СО РРЦ до начала проведения конкурса.</w:t>
      </w:r>
    </w:p>
    <w:bookmarkEnd w:id="0"/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11. Порядок и условия предоставления заявки:</w:t>
      </w:r>
    </w:p>
    <w:p w:rsidR="003658FC" w:rsidRDefault="00A278DD" w:rsidP="004509C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Регистрация участников конкурса осуществляется с помощью электронной формы, размещенной на сайте ГАУК СО РРЦ. </w:t>
      </w:r>
    </w:p>
    <w:p w:rsidR="00A278DD" w:rsidRDefault="003658FC" w:rsidP="004509C9">
      <w:pPr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>В случае</w:t>
      </w:r>
      <w:proofErr w:type="gramStart"/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>,</w:t>
      </w:r>
      <w:proofErr w:type="gramEnd"/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если количество файлов а работе превышает 1 ед., их необходимо заархивировать</w:t>
      </w:r>
      <w:r>
        <w:rPr>
          <w:rFonts w:eastAsia="Calibri"/>
          <w:bCs/>
          <w:i/>
          <w:sz w:val="28"/>
          <w:szCs w:val="28"/>
          <w:u w:val="single"/>
          <w:lang w:eastAsia="en-US"/>
        </w:rPr>
        <w:t>,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u w:val="single"/>
          <w:lang w:eastAsia="en-US"/>
        </w:rPr>
        <w:t>далее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прикрепить в соответствующем поле заявки единый 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lastRenderedPageBreak/>
        <w:t>архив. Если файлы размещены на облачном хранилище (напр., Яндекс диск и др.), проверьте корректность ссылки, доступ к документам по ссылке на весь период проведения конкурса</w:t>
      </w:r>
      <w:r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(права доступа для третьих лиц)</w:t>
      </w:r>
      <w:r w:rsidRPr="003658FC">
        <w:rPr>
          <w:rFonts w:eastAsia="Calibri"/>
          <w:bCs/>
          <w:i/>
          <w:sz w:val="28"/>
          <w:szCs w:val="28"/>
          <w:u w:val="single"/>
          <w:lang w:eastAsia="en-US"/>
        </w:rPr>
        <w:t>.</w:t>
      </w:r>
    </w:p>
    <w:p w:rsidR="00872BF7" w:rsidRPr="00872BF7" w:rsidRDefault="00872BF7" w:rsidP="004509C9">
      <w:pPr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 w:rsidRPr="00872BF7">
        <w:rPr>
          <w:rFonts w:eastAsia="Calibri"/>
          <w:b/>
          <w:bCs/>
          <w:i/>
          <w:sz w:val="28"/>
          <w:szCs w:val="28"/>
          <w:u w:val="single"/>
          <w:lang w:eastAsia="en-US"/>
        </w:rPr>
        <w:t>Для нескольких работ от одного участника требуется отдельное оформление заявки на каждую работу.</w:t>
      </w:r>
      <w:bookmarkStart w:id="1" w:name="_GoBack"/>
      <w:bookmarkEnd w:id="1"/>
    </w:p>
    <w:p w:rsidR="00122C0D" w:rsidRPr="00145C32" w:rsidRDefault="00122C0D" w:rsidP="00122C0D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2C0D">
        <w:rPr>
          <w:rFonts w:eastAsia="Calibri"/>
          <w:b/>
          <w:bCs/>
          <w:sz w:val="28"/>
          <w:szCs w:val="28"/>
          <w:lang w:eastAsia="en-US"/>
        </w:rPr>
        <w:t>12. Контакты:</w:t>
      </w:r>
    </w:p>
    <w:p w:rsidR="00122C0D" w:rsidRPr="00122C0D" w:rsidRDefault="000D3A7B" w:rsidP="00122C0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(343) 372-79-57, giv@rrc-</w:t>
      </w:r>
      <w:r w:rsidR="00122C0D" w:rsidRPr="00122C0D">
        <w:rPr>
          <w:rFonts w:eastAsia="Calibri"/>
          <w:bCs/>
          <w:sz w:val="28"/>
          <w:szCs w:val="28"/>
          <w:lang w:eastAsia="en-US"/>
        </w:rPr>
        <w:t>ura</w:t>
      </w:r>
      <w:r w:rsidR="00122C0D">
        <w:rPr>
          <w:rFonts w:eastAsia="Calibri"/>
          <w:bCs/>
          <w:sz w:val="28"/>
          <w:szCs w:val="28"/>
          <w:lang w:eastAsia="en-US"/>
        </w:rPr>
        <w:t>l.ru, Глазкова Ирина Валерьевна</w:t>
      </w:r>
    </w:p>
    <w:p w:rsidR="003658FC" w:rsidRPr="003738BE" w:rsidRDefault="003738BE" w:rsidP="00122C0D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3738BE">
        <w:rPr>
          <w:rFonts w:eastAsia="Calibri"/>
          <w:bCs/>
          <w:sz w:val="28"/>
          <w:szCs w:val="28"/>
          <w:lang w:eastAsia="en-US"/>
        </w:rPr>
        <w:t>(912) 237-61-90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r w:rsidR="00872BF7">
        <w:rPr>
          <w:rFonts w:eastAsia="Calibri"/>
          <w:bCs/>
          <w:sz w:val="28"/>
          <w:szCs w:val="28"/>
          <w:lang w:eastAsia="en-US"/>
        </w:rPr>
        <w:t xml:space="preserve">текстовые сообщения в </w:t>
      </w:r>
      <w:proofErr w:type="spellStart"/>
      <w:r>
        <w:rPr>
          <w:rFonts w:eastAsia="Calibri"/>
          <w:bCs/>
          <w:sz w:val="28"/>
          <w:szCs w:val="28"/>
          <w:lang w:val="en-US" w:eastAsia="en-US"/>
        </w:rPr>
        <w:t>whatsapp</w:t>
      </w:r>
      <w:proofErr w:type="spellEnd"/>
      <w:r>
        <w:rPr>
          <w:rFonts w:eastAsia="Calibri"/>
          <w:bCs/>
          <w:sz w:val="28"/>
          <w:szCs w:val="28"/>
          <w:lang w:val="en-US" w:eastAsia="en-US"/>
        </w:rPr>
        <w:t>)</w:t>
      </w:r>
    </w:p>
    <w:p w:rsidR="00122C0D" w:rsidRPr="00122C0D" w:rsidRDefault="00122C0D" w:rsidP="00122C0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3658FC">
        <w:rPr>
          <w:rFonts w:eastAsia="Calibri"/>
          <w:b/>
          <w:bCs/>
          <w:sz w:val="28"/>
          <w:szCs w:val="28"/>
          <w:u w:val="single"/>
          <w:lang w:eastAsia="en-US"/>
        </w:rPr>
        <w:t>по вопросам оплаты</w:t>
      </w:r>
      <w:r w:rsidRPr="00122C0D">
        <w:rPr>
          <w:rFonts w:eastAsia="Calibri"/>
          <w:bCs/>
          <w:sz w:val="28"/>
          <w:szCs w:val="28"/>
          <w:lang w:eastAsia="en-US"/>
        </w:rPr>
        <w:t xml:space="preserve">: (343) 372-79-70, tv@rrc-ural.ru, </w:t>
      </w:r>
      <w:proofErr w:type="spellStart"/>
      <w:r w:rsidRPr="00122C0D">
        <w:rPr>
          <w:rFonts w:eastAsia="Calibri"/>
          <w:bCs/>
          <w:sz w:val="28"/>
          <w:szCs w:val="28"/>
          <w:lang w:eastAsia="en-US"/>
        </w:rPr>
        <w:t>Мехоношин</w:t>
      </w:r>
      <w:proofErr w:type="spellEnd"/>
      <w:r w:rsidRPr="00122C0D">
        <w:rPr>
          <w:rFonts w:eastAsia="Calibri"/>
          <w:bCs/>
          <w:sz w:val="28"/>
          <w:szCs w:val="28"/>
          <w:lang w:eastAsia="en-US"/>
        </w:rPr>
        <w:t xml:space="preserve"> Николай Юрьевич</w:t>
      </w:r>
    </w:p>
    <w:p w:rsidR="00A01287" w:rsidRDefault="00A01287"/>
    <w:sectPr w:rsidR="00A0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2"/>
    <w:rsid w:val="000D3A7B"/>
    <w:rsid w:val="00122C0D"/>
    <w:rsid w:val="00145C32"/>
    <w:rsid w:val="002F6443"/>
    <w:rsid w:val="003658FC"/>
    <w:rsid w:val="003738BE"/>
    <w:rsid w:val="004509C9"/>
    <w:rsid w:val="007A6336"/>
    <w:rsid w:val="00872BF7"/>
    <w:rsid w:val="00986BD2"/>
    <w:rsid w:val="00A01287"/>
    <w:rsid w:val="00A278DD"/>
    <w:rsid w:val="00BF3723"/>
    <w:rsid w:val="00EC221E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79122</dc:creator>
  <cp:lastModifiedBy>79122</cp:lastModifiedBy>
  <cp:revision>3</cp:revision>
  <dcterms:created xsi:type="dcterms:W3CDTF">2023-03-04T07:15:00Z</dcterms:created>
  <dcterms:modified xsi:type="dcterms:W3CDTF">2023-03-04T08:10:00Z</dcterms:modified>
</cp:coreProperties>
</file>